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66A1" w:rsidRPr="008D34FD" w:rsidRDefault="006B2764" w:rsidP="006866A1">
      <w:pPr>
        <w:rPr>
          <w:rFonts w:ascii="Comic Sans MS" w:hAnsi="Comic Sans MS"/>
        </w:rPr>
      </w:pPr>
      <w:bookmarkStart w:id="0" w:name="_GoBack"/>
      <w:r w:rsidRPr="008D34FD">
        <w:rPr>
          <w:rFonts w:ascii="Comic Sans MS" w:hAnsi="Comic Sans MS"/>
          <w:noProof/>
          <w:lang w:eastAsia="en-GB"/>
        </w:rPr>
        <mc:AlternateContent>
          <mc:Choice Requires="wps">
            <w:drawing>
              <wp:anchor distT="45720" distB="45720" distL="114300" distR="114300" simplePos="0" relativeHeight="251659264" behindDoc="0" locked="0" layoutInCell="1" allowOverlap="1">
                <wp:simplePos x="0" y="0"/>
                <wp:positionH relativeFrom="column">
                  <wp:posOffset>2986405</wp:posOffset>
                </wp:positionH>
                <wp:positionV relativeFrom="paragraph">
                  <wp:posOffset>163830</wp:posOffset>
                </wp:positionV>
                <wp:extent cx="2360930" cy="1404620"/>
                <wp:effectExtent l="0" t="0" r="0" b="57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6B2764" w:rsidRPr="006B2764" w:rsidRDefault="008D34FD" w:rsidP="006B2764">
                            <w:pPr>
                              <w:rPr>
                                <w:rFonts w:ascii="Comic Sans MS" w:hAnsi="Comic Sans MS"/>
                                <w:b/>
                              </w:rPr>
                            </w:pPr>
                            <w:r>
                              <w:rPr>
                                <w:rFonts w:ascii="Comic Sans MS" w:hAnsi="Comic Sans MS"/>
                                <w:b/>
                              </w:rPr>
                              <w:t>Health and Safety</w:t>
                            </w:r>
                            <w:r w:rsidR="006B2764" w:rsidRPr="006B2764">
                              <w:rPr>
                                <w:rFonts w:ascii="Comic Sans MS" w:hAnsi="Comic Sans MS"/>
                                <w:b/>
                              </w:rPr>
                              <w:t xml:space="preserve"> Policy </w:t>
                            </w:r>
                          </w:p>
                          <w:p w:rsidR="006B2764" w:rsidRPr="006B2764" w:rsidRDefault="006B2764" w:rsidP="006B2764">
                            <w:pPr>
                              <w:rPr>
                                <w:rFonts w:ascii="Comic Sans MS" w:hAnsi="Comic Sans MS"/>
                              </w:rPr>
                            </w:pPr>
                            <w:r w:rsidRPr="006B2764">
                              <w:rPr>
                                <w:rFonts w:ascii="Comic Sans MS" w:hAnsi="Comic Sans MS"/>
                              </w:rPr>
                              <w:t>Tales and Trails Forest School</w:t>
                            </w:r>
                          </w:p>
                          <w:p w:rsidR="006B2764" w:rsidRPr="006B2764" w:rsidRDefault="006866A1" w:rsidP="006B2764">
                            <w:pPr>
                              <w:rPr>
                                <w:rFonts w:ascii="Comic Sans MS" w:hAnsi="Comic Sans MS"/>
                              </w:rPr>
                            </w:pPr>
                            <w:r>
                              <w:rPr>
                                <w:rFonts w:ascii="Comic Sans MS" w:hAnsi="Comic Sans MS"/>
                              </w:rPr>
                              <w:t>Last review</w:t>
                            </w:r>
                            <w:r w:rsidR="006B2764">
                              <w:rPr>
                                <w:rFonts w:ascii="Comic Sans MS" w:hAnsi="Comic Sans MS"/>
                              </w:rPr>
                              <w:t xml:space="preserve">: </w:t>
                            </w:r>
                            <w:r w:rsidR="006B2764" w:rsidRPr="006B2764">
                              <w:rPr>
                                <w:rFonts w:ascii="Comic Sans MS" w:hAnsi="Comic Sans MS"/>
                              </w:rPr>
                              <w:t>October 2019</w:t>
                            </w:r>
                          </w:p>
                          <w:p w:rsidR="006B2764" w:rsidRPr="006B2764" w:rsidRDefault="006B2764">
                            <w:pPr>
                              <w:rPr>
                                <w:rFonts w:ascii="Comic Sans MS" w:hAnsi="Comic Sans MS"/>
                              </w:rPr>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35.15pt;margin-top:12.9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UhIQIAAB4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" stroked="f">
                <v:textbox style="mso-fit-shape-to-text:t">
                  <w:txbxContent>
                    <w:p w:rsidR="006B2764" w:rsidRPr="006B2764" w:rsidRDefault="008D34FD" w:rsidP="006B2764">
                      <w:pPr>
                        <w:rPr>
                          <w:rFonts w:ascii="Comic Sans MS" w:hAnsi="Comic Sans MS"/>
                          <w:b/>
                        </w:rPr>
                      </w:pPr>
                      <w:r>
                        <w:rPr>
                          <w:rFonts w:ascii="Comic Sans MS" w:hAnsi="Comic Sans MS"/>
                          <w:b/>
                        </w:rPr>
                        <w:t>Health and Safety</w:t>
                      </w:r>
                      <w:r w:rsidR="006B2764" w:rsidRPr="006B2764">
                        <w:rPr>
                          <w:rFonts w:ascii="Comic Sans MS" w:hAnsi="Comic Sans MS"/>
                          <w:b/>
                        </w:rPr>
                        <w:t xml:space="preserve"> Policy </w:t>
                      </w:r>
                    </w:p>
                    <w:p w:rsidR="006B2764" w:rsidRPr="006B2764" w:rsidRDefault="006B2764" w:rsidP="006B2764">
                      <w:pPr>
                        <w:rPr>
                          <w:rFonts w:ascii="Comic Sans MS" w:hAnsi="Comic Sans MS"/>
                        </w:rPr>
                      </w:pPr>
                      <w:r w:rsidRPr="006B2764">
                        <w:rPr>
                          <w:rFonts w:ascii="Comic Sans MS" w:hAnsi="Comic Sans MS"/>
                        </w:rPr>
                        <w:t>Tales and Trails Forest School</w:t>
                      </w:r>
                    </w:p>
                    <w:p w:rsidR="006B2764" w:rsidRPr="006B2764" w:rsidRDefault="006866A1" w:rsidP="006B2764">
                      <w:pPr>
                        <w:rPr>
                          <w:rFonts w:ascii="Comic Sans MS" w:hAnsi="Comic Sans MS"/>
                        </w:rPr>
                      </w:pPr>
                      <w:r>
                        <w:rPr>
                          <w:rFonts w:ascii="Comic Sans MS" w:hAnsi="Comic Sans MS"/>
                        </w:rPr>
                        <w:t>Last review</w:t>
                      </w:r>
                      <w:r w:rsidR="006B2764">
                        <w:rPr>
                          <w:rFonts w:ascii="Comic Sans MS" w:hAnsi="Comic Sans MS"/>
                        </w:rPr>
                        <w:t xml:space="preserve">: </w:t>
                      </w:r>
                      <w:r w:rsidR="006B2764" w:rsidRPr="006B2764">
                        <w:rPr>
                          <w:rFonts w:ascii="Comic Sans MS" w:hAnsi="Comic Sans MS"/>
                        </w:rPr>
                        <w:t>October 2019</w:t>
                      </w:r>
                    </w:p>
                    <w:p w:rsidR="006B2764" w:rsidRPr="006B2764" w:rsidRDefault="006B2764">
                      <w:pPr>
                        <w:rPr>
                          <w:rFonts w:ascii="Comic Sans MS" w:hAnsi="Comic Sans MS"/>
                        </w:rPr>
                      </w:pPr>
                    </w:p>
                  </w:txbxContent>
                </v:textbox>
                <w10:wrap type="square"/>
              </v:shape>
            </w:pict>
          </mc:Fallback>
        </mc:AlternateContent>
      </w:r>
      <w:r w:rsidRPr="008D34FD">
        <w:rPr>
          <w:rFonts w:ascii="Comic Sans MS" w:hAnsi="Comic Sans MS"/>
          <w:noProof/>
          <w:lang w:eastAsia="en-GB"/>
        </w:rPr>
        <w:drawing>
          <wp:inline distT="0" distB="0" distL="0" distR="0">
            <wp:extent cx="1148166" cy="1485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xIcon-circle-plain.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159470" cy="1500529"/>
                    </a:xfrm>
                    <a:prstGeom prst="rect">
                      <a:avLst/>
                    </a:prstGeom>
                  </pic:spPr>
                </pic:pic>
              </a:graphicData>
            </a:graphic>
          </wp:inline>
        </w:drawing>
      </w:r>
    </w:p>
    <w:bookmarkEnd w:id="0"/>
    <w:p w:rsidR="008D34FD" w:rsidRPr="008D34FD" w:rsidRDefault="008D34FD" w:rsidP="008D34FD">
      <w:pPr>
        <w:rPr>
          <w:rFonts w:ascii="Comic Sans MS" w:hAnsi="Comic Sans MS"/>
          <w:b/>
          <w:sz w:val="20"/>
          <w:szCs w:val="20"/>
        </w:rPr>
      </w:pPr>
      <w:r w:rsidRPr="008D34FD">
        <w:rPr>
          <w:rFonts w:ascii="Comic Sans MS" w:hAnsi="Comic Sans MS"/>
          <w:b/>
          <w:sz w:val="20"/>
          <w:szCs w:val="20"/>
        </w:rPr>
        <w:t>Statement of Aims</w:t>
      </w:r>
    </w:p>
    <w:p w:rsidR="008D34FD" w:rsidRPr="008D34FD" w:rsidRDefault="008D34FD" w:rsidP="008D34FD">
      <w:pPr>
        <w:rPr>
          <w:rFonts w:ascii="Comic Sans MS" w:hAnsi="Comic Sans MS"/>
          <w:sz w:val="20"/>
          <w:szCs w:val="20"/>
        </w:rPr>
      </w:pPr>
      <w:r w:rsidRPr="008D34FD">
        <w:rPr>
          <w:rFonts w:ascii="Comic Sans MS" w:hAnsi="Comic Sans MS"/>
          <w:sz w:val="20"/>
          <w:szCs w:val="20"/>
        </w:rPr>
        <w:t xml:space="preserve"> It is a matter of principle that Project Connect personnel respect the policies of the organisation. However, there are particular issues relating to the woodland, the specialist tools used there and with lighting fires which are not included in the standard Health and Safety policy and for which this document is an addendum. Forest school sessions offer learning opportunities for children and young people. Part of their purpose is to encourage participants to face new challenges and to learn to take reasonable risks. In order to do that safely, the adults involved must know their role and ensure that the necessary risk assessments are carried out regularly and thoroughly. Risks can rarely be eliminated entirely, but they can be reduced to a minimum without unduly limiting opportunities for children to explore and learn. </w:t>
      </w:r>
    </w:p>
    <w:p w:rsidR="008D34FD" w:rsidRPr="008D34FD" w:rsidRDefault="008D34FD" w:rsidP="008D34FD">
      <w:pPr>
        <w:rPr>
          <w:rFonts w:ascii="Comic Sans MS" w:hAnsi="Comic Sans MS"/>
          <w:sz w:val="20"/>
          <w:szCs w:val="20"/>
        </w:rPr>
      </w:pPr>
      <w:r w:rsidRPr="008D34FD">
        <w:rPr>
          <w:rFonts w:ascii="Comic Sans MS" w:hAnsi="Comic Sans MS"/>
          <w:b/>
          <w:sz w:val="20"/>
          <w:szCs w:val="20"/>
        </w:rPr>
        <w:t>Objectives of the document</w:t>
      </w:r>
      <w:r w:rsidRPr="008D34FD">
        <w:rPr>
          <w:rFonts w:ascii="Comic Sans MS" w:hAnsi="Comic Sans MS"/>
          <w:sz w:val="20"/>
          <w:szCs w:val="20"/>
        </w:rPr>
        <w:t xml:space="preserve">. </w:t>
      </w:r>
    </w:p>
    <w:p w:rsidR="008D34FD" w:rsidRPr="008D34FD" w:rsidRDefault="008D34FD" w:rsidP="008D34FD">
      <w:pPr>
        <w:rPr>
          <w:rFonts w:ascii="Comic Sans MS" w:hAnsi="Comic Sans MS"/>
          <w:sz w:val="20"/>
          <w:szCs w:val="20"/>
        </w:rPr>
      </w:pPr>
      <w:r w:rsidRPr="008D34FD">
        <w:rPr>
          <w:rFonts w:ascii="Comic Sans MS" w:hAnsi="Comic Sans MS"/>
          <w:sz w:val="20"/>
          <w:szCs w:val="20"/>
        </w:rPr>
        <w:sym w:font="Symbol" w:char="F0B7"/>
      </w:r>
      <w:r w:rsidRPr="008D34FD">
        <w:rPr>
          <w:rFonts w:ascii="Comic Sans MS" w:hAnsi="Comic Sans MS"/>
          <w:sz w:val="20"/>
          <w:szCs w:val="20"/>
        </w:rPr>
        <w:t xml:space="preserve"> To identify the roles of those involved in Forest Schools, with respect to Health &amp; Safety. </w:t>
      </w:r>
    </w:p>
    <w:p w:rsidR="008D34FD" w:rsidRPr="008D34FD" w:rsidRDefault="008D34FD" w:rsidP="008D34FD">
      <w:pPr>
        <w:rPr>
          <w:rFonts w:ascii="Comic Sans MS" w:hAnsi="Comic Sans MS"/>
          <w:sz w:val="20"/>
          <w:szCs w:val="20"/>
        </w:rPr>
      </w:pPr>
      <w:r w:rsidRPr="008D34FD">
        <w:rPr>
          <w:rFonts w:ascii="Comic Sans MS" w:hAnsi="Comic Sans MS"/>
          <w:sz w:val="20"/>
          <w:szCs w:val="20"/>
        </w:rPr>
        <w:sym w:font="Symbol" w:char="F0B7"/>
      </w:r>
      <w:r w:rsidRPr="008D34FD">
        <w:rPr>
          <w:rFonts w:ascii="Comic Sans MS" w:hAnsi="Comic Sans MS"/>
          <w:sz w:val="20"/>
          <w:szCs w:val="20"/>
        </w:rPr>
        <w:t xml:space="preserve"> To identify safety procedures so that they can be carried out effectively and without difficulty. </w:t>
      </w:r>
    </w:p>
    <w:p w:rsidR="008D34FD" w:rsidRPr="008D34FD" w:rsidRDefault="008D34FD" w:rsidP="008D34FD">
      <w:pPr>
        <w:rPr>
          <w:rFonts w:ascii="Comic Sans MS" w:hAnsi="Comic Sans MS"/>
          <w:sz w:val="20"/>
          <w:szCs w:val="20"/>
        </w:rPr>
      </w:pPr>
      <w:r w:rsidRPr="008D34FD">
        <w:rPr>
          <w:rFonts w:ascii="Comic Sans MS" w:hAnsi="Comic Sans MS"/>
          <w:sz w:val="20"/>
          <w:szCs w:val="20"/>
        </w:rPr>
        <w:sym w:font="Symbol" w:char="F0B7"/>
      </w:r>
      <w:r w:rsidRPr="008D34FD">
        <w:rPr>
          <w:rFonts w:ascii="Comic Sans MS" w:hAnsi="Comic Sans MS"/>
          <w:sz w:val="20"/>
          <w:szCs w:val="20"/>
        </w:rPr>
        <w:t xml:space="preserve"> To identify suitable and sufficient risk assessment processes to ensure that risks are adequately controlled. </w:t>
      </w:r>
    </w:p>
    <w:p w:rsidR="008D34FD" w:rsidRPr="008D34FD" w:rsidRDefault="008D34FD" w:rsidP="008D34FD">
      <w:pPr>
        <w:rPr>
          <w:rFonts w:ascii="Comic Sans MS" w:hAnsi="Comic Sans MS"/>
          <w:sz w:val="20"/>
          <w:szCs w:val="20"/>
        </w:rPr>
      </w:pPr>
      <w:r w:rsidRPr="008D34FD">
        <w:rPr>
          <w:rFonts w:ascii="Comic Sans MS" w:hAnsi="Comic Sans MS"/>
          <w:sz w:val="20"/>
          <w:szCs w:val="20"/>
        </w:rPr>
        <w:sym w:font="Symbol" w:char="F0B7"/>
      </w:r>
      <w:r w:rsidRPr="008D34FD">
        <w:rPr>
          <w:rFonts w:ascii="Comic Sans MS" w:hAnsi="Comic Sans MS"/>
          <w:sz w:val="20"/>
          <w:szCs w:val="20"/>
        </w:rPr>
        <w:t xml:space="preserve"> To develop effective communication systems throughout the setting. </w:t>
      </w:r>
    </w:p>
    <w:p w:rsidR="008D34FD" w:rsidRPr="008D34FD" w:rsidRDefault="008D34FD" w:rsidP="008D34FD">
      <w:pPr>
        <w:rPr>
          <w:rFonts w:ascii="Comic Sans MS" w:hAnsi="Comic Sans MS"/>
          <w:sz w:val="20"/>
          <w:szCs w:val="20"/>
        </w:rPr>
      </w:pPr>
      <w:r w:rsidRPr="008D34FD">
        <w:rPr>
          <w:rFonts w:ascii="Comic Sans MS" w:hAnsi="Comic Sans MS"/>
          <w:sz w:val="20"/>
          <w:szCs w:val="20"/>
        </w:rPr>
        <w:sym w:font="Symbol" w:char="F0B7"/>
      </w:r>
      <w:r w:rsidRPr="008D34FD">
        <w:rPr>
          <w:rFonts w:ascii="Comic Sans MS" w:hAnsi="Comic Sans MS"/>
          <w:sz w:val="20"/>
          <w:szCs w:val="20"/>
        </w:rPr>
        <w:t xml:space="preserve"> To ensure that all those involved in Forest School are aware of all relevant Health &amp; Safety documents.</w:t>
      </w:r>
    </w:p>
    <w:p w:rsidR="008D34FD" w:rsidRPr="008D34FD" w:rsidRDefault="008D34FD" w:rsidP="008D34FD">
      <w:pPr>
        <w:rPr>
          <w:rFonts w:ascii="Comic Sans MS" w:hAnsi="Comic Sans MS"/>
          <w:sz w:val="20"/>
          <w:szCs w:val="20"/>
        </w:rPr>
      </w:pPr>
      <w:r w:rsidRPr="008D34FD">
        <w:rPr>
          <w:rFonts w:ascii="Comic Sans MS" w:hAnsi="Comic Sans MS"/>
          <w:sz w:val="20"/>
          <w:szCs w:val="20"/>
        </w:rPr>
        <w:t xml:space="preserve"> </w:t>
      </w:r>
      <w:r w:rsidRPr="008D34FD">
        <w:rPr>
          <w:rFonts w:ascii="Comic Sans MS" w:hAnsi="Comic Sans MS"/>
          <w:sz w:val="20"/>
          <w:szCs w:val="20"/>
        </w:rPr>
        <w:sym w:font="Symbol" w:char="F0B7"/>
      </w:r>
      <w:r w:rsidRPr="008D34FD">
        <w:rPr>
          <w:rFonts w:ascii="Comic Sans MS" w:hAnsi="Comic Sans MS"/>
          <w:sz w:val="20"/>
          <w:szCs w:val="20"/>
        </w:rPr>
        <w:t xml:space="preserve"> To develop effective inspection/monitoring procedures to ensure compliance with Local Authority Health &amp; Safety requirements.</w:t>
      </w:r>
    </w:p>
    <w:p w:rsidR="006866A1" w:rsidRPr="008D34FD" w:rsidRDefault="006866A1" w:rsidP="006866A1">
      <w:pPr>
        <w:rPr>
          <w:rFonts w:ascii="Comic Sans MS" w:hAnsi="Comic Sans MS"/>
          <w:sz w:val="18"/>
          <w:szCs w:val="18"/>
        </w:rPr>
      </w:pPr>
    </w:p>
    <w:sectPr w:rsidR="006866A1" w:rsidRPr="008D34FD">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764"/>
    <w:rsid w:val="001907F0"/>
    <w:rsid w:val="00677817"/>
    <w:rsid w:val="006866A1"/>
    <w:rsid w:val="006B2764"/>
    <w:rsid w:val="008D34FD"/>
    <w:rsid w:val="00F574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2344DC-8E3A-4A94-813E-0E8FB2F61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223</Words>
  <Characters>1277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dc:creator>
  <cp:keywords/>
  <dc:description/>
  <cp:lastModifiedBy>Flo</cp:lastModifiedBy>
  <cp:revision>3</cp:revision>
  <dcterms:created xsi:type="dcterms:W3CDTF">2019-09-22T11:02:00Z</dcterms:created>
  <dcterms:modified xsi:type="dcterms:W3CDTF">2019-09-22T11:08:00Z</dcterms:modified>
</cp:coreProperties>
</file>